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90fcfb4" w14:textId="90fcfb4">
      <w:pPr>
        <w:spacing w:after="0"/>
        <w:ind w:left="0"/>
        <w:jc w:val="left"/>
        <w15:collapsed w:val="false"/>
      </w:pPr>
      <w:r>
        <w:rPr>
          <w:rFonts w:ascii="Times New Roman"/>
          <w:b w:val="false"/>
          <w:i w:val="false"/>
          <w:color w:val="000000"/>
          <w:sz w:val="28"/>
        </w:rPr>
        <w:t>
				</w:t>
      </w:r>
      <w:r>
        <w:drawing>
          <wp:inline distT="0" distB="0" distL="0" distR="0">
            <wp:extent cx="20574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false"/>
          <w:i w:val="false"/>
          <w:color w:val="000000"/>
          <w:sz w:val="28"/>
        </w:rPr>
        <w:t>
					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  <w:sz w:val="28"/>
        </w:rPr>
        <w:t>Об утверждении Методики расчета индекса цен на импортируемые товары в составе индекса потребительских цен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Приказ Председателя Комитета по статистике Министерства национальной экономики Республики Казахстан от 31 мая 2016 года № 99. Зарегистрирован в Министерстве юстиции Республики Казахстан 28 июня 2016 года № 13844.</w:t>
      </w:r>
    </w:p>
    <w:p>
      <w:pPr>
        <w:spacing w:after="0"/>
        <w:ind w:left="0"/>
        <w:jc w:val="both"/>
      </w:pPr>
      <w:bookmarkStart w:name="z1" w:id="0"/>
      <w:r>
        <w:rPr>
          <w:rFonts w:ascii="Times New Roman"/>
          <w:b w:val="false"/>
          <w:i w:val="false"/>
          <w:color w:val="000000"/>
          <w:sz w:val="28"/>
        </w:rPr>
        <w:t xml:space="preserve">
     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подпунктом 5)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12 Закона Республики Казахстан "О государственной статистике" и с </w:t>
      </w:r>
      <w:r>
        <w:rPr>
          <w:rFonts w:ascii="Times New Roman"/>
          <w:b w:val="false"/>
          <w:i w:val="false"/>
          <w:color w:val="000000"/>
          <w:sz w:val="28"/>
        </w:rPr>
        <w:t>подпунктом 20)</w:t>
      </w:r>
      <w:r>
        <w:rPr>
          <w:rFonts w:ascii="Times New Roman"/>
          <w:b w:val="false"/>
          <w:i w:val="false"/>
          <w:color w:val="000000"/>
          <w:sz w:val="28"/>
        </w:rPr>
        <w:t xml:space="preserve"> пункта 15 Положения о Бюро национальной статистики Агентства по стратегическому планированию и реформам Республики Казахстан, утвержденного приказом Председателя Агентства по стратегическому планированию и реформам Республики Казахстан от 23 октября 2020 года № 9-нқ, </w:t>
      </w:r>
      <w:r>
        <w:rPr>
          <w:rFonts w:ascii="Times New Roman"/>
          <w:b/>
          <w:i w:val="false"/>
          <w:color w:val="000000"/>
          <w:sz w:val="28"/>
        </w:rPr>
        <w:t>ПРИКАЗЫВАЮ:</w:t>
      </w:r>
    </w:p>
    <w:bookmarkEnd w:id="0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Преамбула – в редакции приказа Руководителя Бюро национальной статистики Агентства по стратегическому планированию и реформам РК от 23.04.2025 </w:t>
      </w:r>
      <w:r>
        <w:rPr>
          <w:rFonts w:ascii="Times New Roman"/>
          <w:b w:val="false"/>
          <w:i w:val="false"/>
          <w:color w:val="000000"/>
          <w:sz w:val="28"/>
        </w:rPr>
        <w:t>№ 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" w:id="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1. Утвердить прилагаемую </w:t>
      </w:r>
      <w:r>
        <w:rPr>
          <w:rFonts w:ascii="Times New Roman"/>
          <w:b w:val="false"/>
          <w:i w:val="false"/>
          <w:color w:val="000000"/>
          <w:sz w:val="28"/>
        </w:rPr>
        <w:t>Методику</w:t>
      </w:r>
      <w:r>
        <w:rPr>
          <w:rFonts w:ascii="Times New Roman"/>
          <w:b w:val="false"/>
          <w:i w:val="false"/>
          <w:color w:val="000000"/>
          <w:sz w:val="28"/>
        </w:rPr>
        <w:t xml:space="preserve"> расчета индекса цен на импортируемые товары в составе индекса потребительских цен.</w:t>
      </w:r>
    </w:p>
    <w:bookmarkEnd w:id="1"/>
    <w:bookmarkStart w:name="z3" w:id="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Управлению статистики цен совместно с Юридическим управлением Комитета по статистике Министерства национальной экономики Республики Казахстан обеспечить в установленном законодательством порядке:</w:t>
      </w:r>
    </w:p>
    <w:bookmarkEnd w:id="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государственную регистрацию настоящего приказа в Министерстве юстиции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периодических печатных изданиях и информационно-правовой системе "Әділет";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направление в печатном и электронном виде в течение пяти рабочих дней со дня получения зарегистрированного приказа в Республиканское государственное предприятие на праве хозяйственного ведения "Республиканский центр правовой информации" для включения в Эталонный контрольный банк нормативных правовых актов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размещение настоящего приказа на интернет-ресурсе Комитета по статистике Министерства национальной экономики Республики Казахстан.</w:t>
      </w:r>
    </w:p>
    <w:bookmarkStart w:name="z4" w:id="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Управлению статистики цен Комитета по статистике Министерства национальной экономики Республики Казахстан довести настоящий приказ до структурных подразделений Комитета по статистике Министерства национальной экономики Республики Казахстан для руководства и использования в работе.</w:t>
      </w:r>
    </w:p>
    <w:bookmarkEnd w:id="3"/>
    <w:bookmarkStart w:name="z5" w:id="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Контроль за исполнением настоящего приказа возложить на заместителя Председателя Комитета по статистике Министерства национальной экономики Республики Казахстан (Джаркинбаев Ж.А.).</w:t>
      </w:r>
    </w:p>
    <w:bookmarkEnd w:id="4"/>
    <w:bookmarkStart w:name="z6" w:id="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Настоящий приказ вводится в действие по истечении десяти календарных дней после дня его первого официального опубликования.</w:t>
      </w:r>
    </w:p>
    <w:bookmarkEnd w:id="5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Председатель</w:t>
            </w:r>
          </w:p>
        </w:tc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Комитета по статистике</w:t>
            </w:r>
          </w:p>
        </w:tc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Министерства национальной экономики</w:t>
            </w:r>
          </w:p>
        </w:tc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Республики Казахстан</w:t>
            </w:r>
          </w:p>
        </w:tc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Н. Айдапкелов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Утверждена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приказом Председателя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Комитета по статистике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Министерства национальной экономики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31 мая 2016 года № 99</w:t>
            </w:r>
          </w:p>
        </w:tc>
      </w:tr>
    </w:tbl>
    <w:bookmarkStart w:name="z8" w:id="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Методика расчета индекса цен на импортируемые товары</w:t>
      </w:r>
      <w:r>
        <w:br/>
      </w:r>
      <w:r>
        <w:rPr>
          <w:rFonts w:ascii="Times New Roman"/>
          <w:b/>
          <w:i w:val="false"/>
          <w:color w:val="000000"/>
        </w:rPr>
        <w:t>в составе индекса потребительских цен</w:t>
      </w:r>
      <w:r>
        <w:br/>
      </w:r>
      <w:r>
        <w:rPr>
          <w:rFonts w:ascii="Times New Roman"/>
          <w:b/>
          <w:i w:val="false"/>
          <w:color w:val="000000"/>
        </w:rPr>
        <w:t>Глава 1. Общие положения</w:t>
      </w:r>
    </w:p>
    <w:bookmarkEnd w:id="6"/>
    <w:bookmarkStart w:name="z10" w:id="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1. Настоящая Методика расчета индекса цен на импортируемые товары в составе индекса потребительских цен (далее – Методика) относится к статистической методологии, формируемой в соответствии с международными стандартами и утверждаемой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Законом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 от 19 марта 2010 года "О государственной статистике".</w:t>
      </w:r>
    </w:p>
    <w:bookmarkEnd w:id="7"/>
    <w:bookmarkStart w:name="z11" w:id="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Методика определяет метод расчета индекса цен на импортируемые товары в составе индекса потребительских цен с использованием официальных статистических данных, сформированных в рамках действующих общегосударственных статистических наблюдений.</w:t>
      </w:r>
    </w:p>
    <w:bookmarkEnd w:id="8"/>
    <w:bookmarkStart w:name="z12" w:id="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Методика предназначена для использования в статистической деятельности сотрудниками Бюро национальной статистики Агентства по стратегическому планированию и реформам Республики Казахстан.</w:t>
      </w:r>
    </w:p>
    <w:bookmarkEnd w:id="9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3 – в редакции приказа Руководителя Бюро национальной статистики Агентства по стратегическому планированию и реформам РК от 23.04.2025 </w:t>
      </w:r>
      <w:r>
        <w:rPr>
          <w:rFonts w:ascii="Times New Roman"/>
          <w:b w:val="false"/>
          <w:i w:val="false"/>
          <w:color w:val="000000"/>
          <w:sz w:val="28"/>
        </w:rPr>
        <w:t>№ 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13" w:id="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Индекс потребительских цен (далее – ИПЦ) является общепризнанным статистическим показателем, характеризующим уровень инфляции в стране.</w:t>
      </w:r>
    </w:p>
    <w:bookmarkEnd w:id="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основе его информационных потоков в статистической практике Казахстана осуществляется расчет следующих производных показателей: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индекса цен на социально значимые продовольственные товары;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индексов цен для групп населения с различным уровнем среднедушевых денежных доходов;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базовой инфляции.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Индекс цен на импортируемые товары в составе индекса потребительских цен (далее – ИПЦ-имп) также является производным показателем, характеризующим величину изменения цен на товары импортного производства, учтенную в значениях ИПЦ и сложившуюся под влиянием динамики цен на импортные товары и на товары отечественных производителей, поступившие на внутренний рынок страны.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Расчет ИПЦ-имп основывается на том же наборе товаров, репрезентативно отобранных для ИПЦ согласно статьям потребительских расходов с определенными и не меняющимися количественными соотношениями составляющих элементов в течение заданного периода времени.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Показатель ИПЦ-имп применяется в экономическом анализе тенденций инфляции, факторов ее определяющих, текущего и среднесрочного прогнозирования.</w:t>
      </w:r>
    </w:p>
    <w:bookmarkStart w:name="z14" w:id="1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Исходные данные и перечень позиций для расчета</w:t>
      </w:r>
    </w:p>
    <w:bookmarkEnd w:id="11"/>
    <w:bookmarkStart w:name="z15" w:id="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Исходными данными для расчета ИПЦ-имп являются следующие потоки статистической информации:</w:t>
      </w:r>
    </w:p>
    <w:bookmarkEnd w:id="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для определения долей товаров отечественного производства и поступивших по импорту в ресурсах внутреннего рынка страны используются статистическая информация о балансе ресурсов и использования важнейших видов сырья, продукции производственно-технического назначения и потребительских товаров (далее – Баланс ресурсов);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для определения "условного" веса товара отечественного и импортного производства для ИПЦ-имп используются весовые компоненты ИПЦ по перечню позиций, входящих в расчет;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для оценки изменений цен используются: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индексы потребительских цен по классам и группам товаров;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индексы цен предприятий-производителей промышленной продукции (далее – ИЦП) по видам деятельности обрабатывающей промышленности, отражающим производство товаров потребительского назначения;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индексы цен реализации на продукцию сельского хозяйства (далее – ИЦСХ) по продукции, поступающей на потребительский рынок без предварительной переработки (свежие овощи, картофель, плоды и фрукты, молоко сырое, яйца);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индексы цен импортных поступлений продукции (далее – ИЦИМП) по видам товаров, относящихся по конечному назначению к группе "потребительские товары";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отсутствия ИЦИМП – индексы цен оптовых продаж на товары производства стран СНГ и стран вне СНГ (далее – ИЦОПТ).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5 с изменением, внесенным приказом Руководителя Бюро национальной статистики Агентства по стратегическому планированию и реформам РК от 23.04.2025 </w:t>
      </w:r>
      <w:r>
        <w:rPr>
          <w:rFonts w:ascii="Times New Roman"/>
          <w:b w:val="false"/>
          <w:i w:val="false"/>
          <w:color w:val="000000"/>
          <w:sz w:val="28"/>
        </w:rPr>
        <w:t>№ 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16" w:id="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На основе вышеперечисленных информационных потоков определяются позиции для расчета ИПЦ-имп.</w:t>
      </w:r>
    </w:p>
    <w:bookmarkEnd w:id="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 данным Баланса ресурсов и с учетом импортозависимости товаров в перечень включаются позиции, по которым: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объем ресурсов внутреннего рынка страны более чем на 80 процентов формируется за счет импорта;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ресурсы внутреннего рынка представлены отечественным производством и импортом и выполняется условие, что объем их потребления внутри страны превышает экспорт;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удельный вес импорта составляет менее 20 процентов.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Перечень позиций для расчета ИПЦ-имп охватывает отдельные виды продовольственных и непродовольственных товаров, составляющих ИПЦ.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Услуги, входящие в ИПЦ, не включаются в расчет ИПЦ-имп, считается, что они производятся внутри страны.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6 с изменением, внесенным приказом Руководителя Бюро национальной статистики Агентства по стратегическому планированию и реформам РК от 23.04.2025 </w:t>
      </w:r>
      <w:r>
        <w:rPr>
          <w:rFonts w:ascii="Times New Roman"/>
          <w:b w:val="false"/>
          <w:i w:val="false"/>
          <w:color w:val="000000"/>
          <w:sz w:val="28"/>
        </w:rPr>
        <w:t>№ 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17" w:id="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Выше перечисленные статистические показатели, используемые для расчета ИПЦ-имп, формируются на основе соответствующей им стандартной классификации с различной системой дезагрегации.</w:t>
      </w:r>
    </w:p>
    <w:bookmarkEnd w:id="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Отраслевыми классификациями для Баланса ресурсов, ИЦП, ИЦСХ и ИЦИМП (ИЦОПТ) являются: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СКПП – статистический классификатор промышленной продукции (товаров, услуг);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СКПСХ – статистический классификатор продукции (услуг) сельского, лесного и рыбного хозяйства;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ТНВЭД ЕАЭС – Товарная номенклатура внешнеэкономической деятельности Евразийского экономического союза.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Индексы потребительских цен классифицируются по Номенклатуре товарных позиций к Классификатору индивидуального потребления по целям (НКИПЦ), предназначенной для классификации расходов на конечное потребление, осуществляемых домашними хозяйствами.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обеспечения увязки данных при использовании в расчете ИПЦ-имп согласно иерархической структуре, соответствующей НКИПЦ, составляется Таблица соответствия информационных потоков (далее – Таблица соответствия).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Таблице соответствия каждой позиции ИПЦ-имп согласно НКИПЦ подбирается соответствующая позиция, классифицируемая по СКПП, СКПСХ и ТНВЭД ЕАЭС.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Одной позиции ИПЦ-имп соответствует одна или несколько позиций СКПП, СКПСХ или ТНВЭД ЕАЭС.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Таблицу соответствия включаются все из них и для использования в расчетах определяется алгоритм их предварительного агрегирования.</w:t>
      </w:r>
    </w:p>
    <w:bookmarkStart w:name="z18" w:id="1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расчета индекса цен на импортируемые товары</w:t>
      </w:r>
      <w:r>
        <w:br/>
      </w:r>
      <w:r>
        <w:rPr>
          <w:rFonts w:ascii="Times New Roman"/>
          <w:b/>
          <w:i w:val="false"/>
          <w:color w:val="000000"/>
        </w:rPr>
        <w:t>в составе индекса потребительских цен</w:t>
      </w:r>
    </w:p>
    <w:bookmarkEnd w:id="15"/>
    <w:bookmarkStart w:name="z19" w:id="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Изменение цены на товар на потребительском рынке зависит от изменения цен на аналогичный товар у отечественных производителей и изменения цен импортных поставок товара. Эта взаимосвязь выражается следующим уравнением, которое является основой расчета ИПЦ-имп:</w:t>
      </w:r>
    </w:p>
    <w:bookmarkEnd w:id="16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</w:p>
    <w:p>
      <w:pPr>
        <w:spacing w:after="0"/>
        <w:ind w:left="0"/>
        <w:jc w:val="both"/>
      </w:pPr>
      <w:r>
        <w:drawing>
          <wp:inline distT="0" distB="0" distL="0" distR="0">
            <wp:extent cx="4572000" cy="3937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где: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w</w:t>
      </w:r>
      <w:r>
        <w:rPr>
          <w:rFonts w:ascii="Times New Roman"/>
          <w:b w:val="false"/>
          <w:i w:val="false"/>
          <w:color w:val="000000"/>
          <w:vertAlign w:val="subscript"/>
        </w:rPr>
        <w:t>0</w:t>
      </w:r>
      <w:r>
        <w:rPr>
          <w:rFonts w:ascii="Times New Roman"/>
          <w:b w:val="false"/>
          <w:i/>
          <w:color w:val="000000"/>
          <w:sz w:val="28"/>
        </w:rPr>
        <w:t>хi</w:t>
      </w:r>
      <w:r>
        <w:rPr>
          <w:rFonts w:ascii="Times New Roman"/>
          <w:b w:val="false"/>
          <w:i w:val="false"/>
          <w:color w:val="000000"/>
          <w:vertAlign w:val="subscript"/>
        </w:rPr>
        <w:t>t</w:t>
      </w:r>
      <w:r>
        <w:rPr>
          <w:rFonts w:ascii="Times New Roman"/>
          <w:b w:val="false"/>
          <w:i w:val="false"/>
          <w:color w:val="000000"/>
          <w:sz w:val="28"/>
        </w:rPr>
        <w:t xml:space="preserve"> – изменение цены товара на потребительском рынке в период </w:t>
      </w:r>
      <w:r>
        <w:rPr>
          <w:rFonts w:ascii="Times New Roman"/>
          <w:b w:val="false"/>
          <w:i/>
          <w:color w:val="000000"/>
          <w:sz w:val="28"/>
        </w:rPr>
        <w:t>t</w:t>
      </w:r>
      <w:r>
        <w:rPr>
          <w:rFonts w:ascii="Times New Roman"/>
          <w:b w:val="false"/>
          <w:i w:val="false"/>
          <w:color w:val="000000"/>
          <w:sz w:val="28"/>
        </w:rPr>
        <w:t xml:space="preserve"> с учетом его веса в структуре ИПЦ;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i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/>
          <w:color w:val="000000"/>
          <w:sz w:val="28"/>
        </w:rPr>
        <w:t>хd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 xml:space="preserve"> – изменение цены отечественного товара (</w:t>
      </w:r>
      <w:r>
        <w:rPr>
          <w:rFonts w:ascii="Times New Roman"/>
          <w:b w:val="false"/>
          <w:i/>
          <w:color w:val="000000"/>
          <w:sz w:val="28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>) с учетом его доли в ресурсах внутреннего рынка страны;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i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/>
          <w:color w:val="000000"/>
          <w:sz w:val="28"/>
        </w:rPr>
        <w:t>хd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 w:val="false"/>
          <w:color w:val="000000"/>
          <w:sz w:val="28"/>
        </w:rPr>
        <w:t xml:space="preserve"> – изменение цены импортного товара (</w:t>
      </w:r>
      <w:r>
        <w:rPr>
          <w:rFonts w:ascii="Times New Roman"/>
          <w:b w:val="false"/>
          <w:i/>
          <w:color w:val="000000"/>
          <w:sz w:val="28"/>
        </w:rPr>
        <w:t>imp</w:t>
      </w:r>
      <w:r>
        <w:rPr>
          <w:rFonts w:ascii="Times New Roman"/>
          <w:b w:val="false"/>
          <w:i w:val="false"/>
          <w:color w:val="000000"/>
          <w:sz w:val="28"/>
        </w:rPr>
        <w:t>) с учетом его доли в ресурсах внутреннего рынка страны.</w:t>
      </w:r>
    </w:p>
    <w:bookmarkStart w:name="z20" w:id="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Формирование ИПЦ-имп осуществляется в два этапа.</w:t>
      </w:r>
    </w:p>
    <w:bookmarkEnd w:id="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Предварительно по каждой группе товаров, включенных в ИПЦ-имп, находится доля товаров, произведенных отечественными предприятиями и поступивших по импорту, и их "условный" вес для использования в расчетах ИПЦ-имп.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Доли рассчитываются по данным Баланса ресурсов за январь-декабрь года, принятого в расчетах ИПЦ-имп за базисный, по формуле: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</w:p>
    <w:p>
      <w:pPr>
        <w:spacing w:after="0"/>
        <w:ind w:left="0"/>
        <w:jc w:val="both"/>
      </w:pPr>
      <w:r>
        <w:drawing>
          <wp:inline distT="0" distB="0" distL="0" distR="0">
            <wp:extent cx="3746500" cy="4064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6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где: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d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/>
          <w:color w:val="000000"/>
          <w:sz w:val="28"/>
        </w:rPr>
        <w:t>d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 xml:space="preserve"> – доля импортного (</w:t>
      </w:r>
      <w:r>
        <w:rPr>
          <w:rFonts w:ascii="Times New Roman"/>
          <w:b w:val="false"/>
          <w:i/>
          <w:color w:val="000000"/>
          <w:sz w:val="28"/>
        </w:rPr>
        <w:t>imp</w:t>
      </w:r>
      <w:r>
        <w:rPr>
          <w:rFonts w:ascii="Times New Roman"/>
          <w:b w:val="false"/>
          <w:i w:val="false"/>
          <w:color w:val="000000"/>
          <w:sz w:val="28"/>
        </w:rPr>
        <w:t>) и отечественного товара (</w:t>
      </w:r>
      <w:r>
        <w:rPr>
          <w:rFonts w:ascii="Times New Roman"/>
          <w:b w:val="false"/>
          <w:i/>
          <w:color w:val="000000"/>
          <w:sz w:val="28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>) в ресурсах внутреннего рынка страны;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</w:p>
    <w:p>
      <w:pPr>
        <w:spacing w:after="0"/>
        <w:ind w:left="0"/>
        <w:jc w:val="both"/>
      </w:pPr>
      <w:r>
        <w:drawing>
          <wp:inline distT="0" distB="0" distL="0" distR="0">
            <wp:extent cx="241300" cy="317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rFonts w:ascii="Times New Roman"/>
          <w:b w:val="false"/>
          <w:i/>
          <w:color w:val="000000"/>
          <w:sz w:val="28"/>
        </w:rPr>
        <w:t>res</w:t>
      </w:r>
      <w:r>
        <w:rPr>
          <w:rFonts w:ascii="Times New Roman"/>
          <w:b w:val="false"/>
          <w:i w:val="false"/>
          <w:color w:val="000000"/>
          <w:sz w:val="28"/>
        </w:rPr>
        <w:t xml:space="preserve"> – стоимость ресурсов внутреннего рынка страны;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</w:p>
    <w:p>
      <w:pPr>
        <w:spacing w:after="0"/>
        <w:ind w:left="0"/>
        <w:jc w:val="both"/>
      </w:pPr>
      <w:r>
        <w:drawing>
          <wp:inline distT="0" distB="0" distL="0" distR="0">
            <wp:extent cx="241300" cy="317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rFonts w:ascii="Times New Roman"/>
          <w:b w:val="false"/>
          <w:i/>
          <w:color w:val="000000"/>
          <w:sz w:val="28"/>
        </w:rPr>
        <w:t>imp</w:t>
      </w:r>
      <w:r>
        <w:rPr>
          <w:rFonts w:ascii="Times New Roman"/>
          <w:b w:val="false"/>
          <w:i w:val="false"/>
          <w:color w:val="000000"/>
          <w:sz w:val="28"/>
        </w:rPr>
        <w:t xml:space="preserve"> – стоимость продукции, ввезенной в страну;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</w:p>
    <w:p>
      <w:pPr>
        <w:spacing w:after="0"/>
        <w:ind w:left="0"/>
        <w:jc w:val="both"/>
      </w:pPr>
      <w:r>
        <w:drawing>
          <wp:inline distT="0" distB="0" distL="0" distR="0">
            <wp:extent cx="241300" cy="317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rFonts w:ascii="Times New Roman"/>
          <w:b w:val="false"/>
          <w:i/>
          <w:color w:val="000000"/>
          <w:sz w:val="28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 xml:space="preserve"> – стоимость продукции отечественных производителей.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основе рассчитанных долей и согласно весу позиции по ИПЦ определяются "условные" веса товаров отечественного и импортного производства по формуле: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</w:p>
    <w:p>
      <w:pPr>
        <w:spacing w:after="0"/>
        <w:ind w:left="0"/>
        <w:jc w:val="both"/>
      </w:pPr>
      <w:r>
        <w:drawing>
          <wp:inline distT="0" distB="0" distL="0" distR="0">
            <wp:extent cx="1651000" cy="7874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где: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w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/>
          <w:color w:val="000000"/>
          <w:sz w:val="28"/>
        </w:rPr>
        <w:t>w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 xml:space="preserve"> – "условный" вес импортного (</w:t>
      </w:r>
      <w:r>
        <w:rPr>
          <w:rFonts w:ascii="Times New Roman"/>
          <w:b w:val="false"/>
          <w:i/>
          <w:color w:val="000000"/>
          <w:sz w:val="28"/>
        </w:rPr>
        <w:t>imp</w:t>
      </w:r>
      <w:r>
        <w:rPr>
          <w:rFonts w:ascii="Times New Roman"/>
          <w:b w:val="false"/>
          <w:i w:val="false"/>
          <w:color w:val="000000"/>
          <w:sz w:val="28"/>
        </w:rPr>
        <w:t>) и отечественного товара (</w:t>
      </w:r>
      <w:r>
        <w:rPr>
          <w:rFonts w:ascii="Times New Roman"/>
          <w:b w:val="false"/>
          <w:i/>
          <w:color w:val="000000"/>
          <w:sz w:val="28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>) в структуре ИПЦ;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w</w:t>
      </w:r>
      <w:r>
        <w:rPr>
          <w:rFonts w:ascii="Times New Roman"/>
          <w:b w:val="false"/>
          <w:i w:val="false"/>
          <w:color w:val="000000"/>
          <w:vertAlign w:val="subscript"/>
        </w:rPr>
        <w:t>0</w:t>
      </w:r>
      <w:r>
        <w:rPr>
          <w:rFonts w:ascii="Times New Roman"/>
          <w:b w:val="false"/>
          <w:i w:val="false"/>
          <w:color w:val="000000"/>
          <w:sz w:val="28"/>
        </w:rPr>
        <w:t xml:space="preserve"> – вес товара в структуре ИПЦ;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d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 xml:space="preserve"> – доля отечественного товара (</w:t>
      </w:r>
      <w:r>
        <w:rPr>
          <w:rFonts w:ascii="Times New Roman"/>
          <w:b w:val="false"/>
          <w:i/>
          <w:color w:val="000000"/>
          <w:sz w:val="28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>) в ресурсах внутреннего рынка страны;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d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 w:val="false"/>
          <w:color w:val="000000"/>
          <w:sz w:val="28"/>
        </w:rPr>
        <w:t xml:space="preserve"> – доля импортного товара (</w:t>
      </w:r>
      <w:r>
        <w:rPr>
          <w:rFonts w:ascii="Times New Roman"/>
          <w:b w:val="false"/>
          <w:i/>
          <w:color w:val="000000"/>
          <w:sz w:val="28"/>
        </w:rPr>
        <w:t>imp</w:t>
      </w:r>
      <w:r>
        <w:rPr>
          <w:rFonts w:ascii="Times New Roman"/>
          <w:b w:val="false"/>
          <w:i w:val="false"/>
          <w:color w:val="000000"/>
          <w:sz w:val="28"/>
        </w:rPr>
        <w:t>) в ресурсах внутреннего рынка страны.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Доли импорта и "условные" веса товаров отечественного и импортного производства в расчетах ИПЦ-имп остаются неизменными в течение отчетного года.</w:t>
      </w:r>
    </w:p>
    <w:bookmarkStart w:name="z21" w:id="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Непосредственно расчет ИПЦ-имп производится на ежемесячной основе в следующем порядке:</w:t>
      </w:r>
    </w:p>
    <w:bookmarkEnd w:id="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согласно Таблице соответствия из информационных массивов ИЦП (ИЦСХ), ИЦИМП (ИЦОПТ) определяются фактически сложившиеся ценовые относительные (</w:t>
      </w:r>
      <w:r>
        <w:rPr>
          <w:rFonts w:ascii="Times New Roman"/>
          <w:b w:val="false"/>
          <w:i/>
          <w:color w:val="000000"/>
          <w:sz w:val="28"/>
        </w:rPr>
        <w:t>i</w:t>
      </w:r>
      <w:r>
        <w:rPr>
          <w:rFonts w:ascii="Times New Roman"/>
          <w:b w:val="false"/>
          <w:i w:val="false"/>
          <w:color w:val="000000"/>
          <w:vertAlign w:val="subscript"/>
        </w:rPr>
        <w:t>cpif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/>
          <w:color w:val="000000"/>
          <w:sz w:val="28"/>
        </w:rPr>
        <w:t>i</w:t>
      </w:r>
      <w:r>
        <w:rPr>
          <w:rFonts w:ascii="Times New Roman"/>
          <w:b w:val="false"/>
          <w:i w:val="false"/>
          <w:color w:val="000000"/>
          <w:vertAlign w:val="subscript"/>
        </w:rPr>
        <w:t>impf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/>
          <w:color w:val="000000"/>
          <w:sz w:val="28"/>
        </w:rPr>
        <w:t>i</w:t>
      </w:r>
      <w:r>
        <w:rPr>
          <w:rFonts w:ascii="Times New Roman"/>
          <w:b w:val="false"/>
          <w:i w:val="false"/>
          <w:color w:val="000000"/>
          <w:vertAlign w:val="subscript"/>
        </w:rPr>
        <w:t>ppif</w:t>
      </w:r>
      <w:r>
        <w:rPr>
          <w:rFonts w:ascii="Times New Roman"/>
          <w:b w:val="false"/>
          <w:i w:val="false"/>
          <w:color w:val="000000"/>
          <w:sz w:val="28"/>
        </w:rPr>
        <w:t>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отдельных позиций ИПЦ-имп исходные ценовые относительные определяются согласно алгоритму, заданному в Таблице соответствия.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 учетом ценовых относительных и "условных" весов рассчитываются структурные ценовые относительные (</w:t>
      </w:r>
      <w:r>
        <w:rPr>
          <w:rFonts w:ascii="Times New Roman"/>
          <w:b w:val="false"/>
          <w:i/>
          <w:color w:val="000000"/>
          <w:sz w:val="28"/>
        </w:rPr>
        <w:t>СЦО</w:t>
      </w:r>
      <w:r>
        <w:rPr>
          <w:rFonts w:ascii="Times New Roman"/>
          <w:b w:val="false"/>
          <w:i w:val="false"/>
          <w:color w:val="000000"/>
          <w:sz w:val="28"/>
        </w:rPr>
        <w:t>):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</w:p>
    <w:p>
      <w:pPr>
        <w:spacing w:after="0"/>
        <w:ind w:left="0"/>
        <w:jc w:val="both"/>
      </w:pPr>
      <w:r>
        <w:drawing>
          <wp:inline distT="0" distB="0" distL="0" distR="0">
            <wp:extent cx="1968500" cy="12954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где: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СЦО</w:t>
      </w:r>
      <w:r>
        <w:rPr>
          <w:rFonts w:asci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vertAlign w:val="subscript"/>
        </w:rPr>
        <w:t>cpi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>) – соответственно, структурная ценовая относительная;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w</w:t>
      </w:r>
      <w:r>
        <w:rPr>
          <w:rFonts w:ascii="Times New Roman"/>
          <w:b w:val="false"/>
          <w:i w:val="false"/>
          <w:color w:val="000000"/>
          <w:vertAlign w:val="subscript"/>
        </w:rPr>
        <w:t>0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/>
          <w:color w:val="000000"/>
          <w:sz w:val="28"/>
        </w:rPr>
        <w:t>w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 w:val="false"/>
          <w:color w:val="000000"/>
          <w:vertAlign w:val="subscript"/>
        </w:rPr>
        <w:t>wppi</w:t>
      </w:r>
      <w:r>
        <w:rPr>
          <w:rFonts w:ascii="Times New Roman"/>
          <w:b w:val="false"/>
          <w:i w:val="false"/>
          <w:color w:val="000000"/>
          <w:sz w:val="28"/>
        </w:rPr>
        <w:t xml:space="preserve"> – соответственно, вес товара ИПЦ и "условные" веса импортного и отечественного товара в структуре ИПЦ;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i</w:t>
      </w:r>
      <w:r>
        <w:rPr>
          <w:rFonts w:ascii="Times New Roman"/>
          <w:b w:val="false"/>
          <w:i w:val="false"/>
          <w:color w:val="000000"/>
          <w:vertAlign w:val="subscript"/>
        </w:rPr>
        <w:t>cpif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/>
          <w:color w:val="000000"/>
          <w:sz w:val="28"/>
        </w:rPr>
        <w:t>i</w:t>
      </w:r>
      <w:r>
        <w:rPr>
          <w:rFonts w:ascii="Times New Roman"/>
          <w:b w:val="false"/>
          <w:i w:val="false"/>
          <w:color w:val="000000"/>
          <w:vertAlign w:val="subscript"/>
        </w:rPr>
        <w:t>impf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/>
          <w:color w:val="000000"/>
          <w:sz w:val="28"/>
        </w:rPr>
        <w:t>i</w:t>
      </w:r>
      <w:r>
        <w:rPr>
          <w:rFonts w:ascii="Times New Roman"/>
          <w:b w:val="false"/>
          <w:i w:val="false"/>
          <w:color w:val="000000"/>
          <w:vertAlign w:val="subscript"/>
        </w:rPr>
        <w:t>ppif</w:t>
      </w:r>
      <w:r>
        <w:rPr>
          <w:rFonts w:ascii="Times New Roman"/>
          <w:b w:val="false"/>
          <w:i w:val="false"/>
          <w:color w:val="000000"/>
          <w:sz w:val="28"/>
        </w:rPr>
        <w:t xml:space="preserve"> – соответственно, фактически сложившиеся ценовые относительные.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находится сумма структурных ценовых относительных по товару отечественного и импортного производства и сравнивается со значением структурной ценовой относительной по ИПЦ.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при неравенстве сумм осуществляется нормализация структурных ценовых относительных по товару отечественного и импортного производства.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Коэффициент нормализации (</w:t>
      </w:r>
      <w:r>
        <w:rPr>
          <w:rFonts w:ascii="Times New Roman"/>
          <w:b w:val="false"/>
          <w:i/>
          <w:color w:val="000000"/>
          <w:sz w:val="28"/>
        </w:rPr>
        <w:t>K</w:t>
      </w:r>
      <w:r>
        <w:rPr>
          <w:rFonts w:ascii="Times New Roman"/>
          <w:b w:val="false"/>
          <w:i w:val="false"/>
          <w:color w:val="000000"/>
          <w:vertAlign w:val="subscript"/>
        </w:rPr>
        <w:t>N</w:t>
      </w:r>
      <w:r>
        <w:rPr>
          <w:rFonts w:ascii="Times New Roman"/>
          <w:b w:val="false"/>
          <w:i w:val="false"/>
          <w:color w:val="000000"/>
          <w:sz w:val="28"/>
        </w:rPr>
        <w:t>) рассчитывается, как отношение структурной ценовой относительной по ИПЦ и суммы структурных ценовых относительных на товар отечественного и импортного производства: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</w:p>
    <w:p>
      <w:pPr>
        <w:spacing w:after="0"/>
        <w:ind w:left="0"/>
        <w:jc w:val="both"/>
      </w:pPr>
      <w:r>
        <w:drawing>
          <wp:inline distT="0" distB="0" distL="0" distR="0">
            <wp:extent cx="2984500" cy="3937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где: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K</w:t>
      </w:r>
      <w:r>
        <w:rPr>
          <w:rFonts w:ascii="Times New Roman"/>
          <w:b w:val="false"/>
          <w:i w:val="false"/>
          <w:color w:val="000000"/>
          <w:vertAlign w:val="subscript"/>
        </w:rPr>
        <w:t>N</w:t>
      </w:r>
      <w:r>
        <w:rPr>
          <w:rFonts w:ascii="Times New Roman"/>
          <w:b w:val="false"/>
          <w:i w:val="false"/>
          <w:color w:val="000000"/>
          <w:sz w:val="28"/>
        </w:rPr>
        <w:t xml:space="preserve"> – коэффициент нормализации;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СЦО</w:t>
      </w:r>
      <w:r>
        <w:rPr>
          <w:rFonts w:asci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vertAlign w:val="subscript"/>
        </w:rPr>
        <w:t>cpi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>) – соответственно, структурная ценовая относительная.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производится нормализация структурных ценовых относительных на товар отечественного и импортного производства путем их умножения на полученный коэффициент: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</w:p>
    <w:p>
      <w:pPr>
        <w:spacing w:after="0"/>
        <w:ind w:left="0"/>
        <w:jc w:val="both"/>
      </w:pPr>
      <w:r>
        <w:drawing>
          <wp:inline distT="0" distB="0" distL="0" distR="0">
            <wp:extent cx="2235200" cy="6350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где: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СЦО</w:t>
      </w:r>
      <w:r>
        <w:rPr>
          <w:rFonts w:ascii="Times New Roman"/>
          <w:b w:val="false"/>
          <w:i w:val="false"/>
          <w:color w:val="000000"/>
          <w:vertAlign w:val="subscript"/>
        </w:rPr>
        <w:t>N</w:t>
      </w:r>
      <w:r>
        <w:rPr>
          <w:rFonts w:asci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>) – соответственно, нормализованная структурная ценовая относительная;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СЦО</w:t>
      </w:r>
      <w:r>
        <w:rPr>
          <w:rFonts w:asci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>) – соответственно, структурная ценовая относительная;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/>
          <w:color w:val="000000"/>
          <w:sz w:val="28"/>
        </w:rPr>
        <w:t>K</w:t>
      </w:r>
      <w:r>
        <w:rPr>
          <w:rFonts w:ascii="Times New Roman"/>
          <w:b w:val="false"/>
          <w:i w:val="false"/>
          <w:color w:val="000000"/>
          <w:vertAlign w:val="subscript"/>
        </w:rPr>
        <w:t>N</w:t>
      </w:r>
      <w:r>
        <w:rPr>
          <w:rFonts w:ascii="Times New Roman"/>
          <w:b w:val="false"/>
          <w:i w:val="false"/>
          <w:color w:val="000000"/>
          <w:sz w:val="28"/>
        </w:rPr>
        <w:t xml:space="preserve"> – коэффициент нормализации.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определяется нормализированное значение изменений цен на товар отечественного и импортного производства, как отношение нормализованных структурных ценовых относительных и "условного" веса:</w:t>
      </w:r>
    </w:p>
    <w:bookmarkStart w:name="z17" w:id="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 w:val="false"/>
          <w:color w:val="000000"/>
          <w:vertAlign w:val="superscript"/>
        </w:rPr>
        <w:t>i</w:t>
      </w:r>
      <w:r>
        <w:rPr>
          <w:rFonts w:ascii="Times New Roman"/>
          <w:b w:val="false"/>
          <w:i w:val="false"/>
          <w:color w:val="000000"/>
          <w:sz w:val="28"/>
        </w:rPr>
        <w:t>N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 w:val="false"/>
          <w:color w:val="000000"/>
          <w:sz w:val="28"/>
        </w:rPr>
        <w:t xml:space="preserve"> = СЦО</w:t>
      </w:r>
      <w:r>
        <w:rPr>
          <w:rFonts w:ascii="Times New Roman"/>
          <w:b w:val="false"/>
          <w:i w:val="false"/>
          <w:color w:val="000000"/>
          <w:vertAlign w:val="subscript"/>
        </w:rPr>
        <w:t>Nimp</w:t>
      </w:r>
      <w:r>
        <w:rPr>
          <w:rFonts w:ascii="Times New Roman"/>
          <w:b w:val="false"/>
          <w:i w:val="false"/>
          <w:color w:val="000000"/>
          <w:sz w:val="28"/>
        </w:rPr>
        <w:t xml:space="preserve"> / W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 w:val="false"/>
          <w:color w:val="000000"/>
          <w:sz w:val="28"/>
        </w:rPr>
        <w:t>,</w:t>
      </w:r>
    </w:p>
    <w:bookmarkEnd w:id="19"/>
    <w:bookmarkStart w:name="z18" w:id="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 w:val="false"/>
          <w:color w:val="000000"/>
          <w:vertAlign w:val="superscript"/>
        </w:rPr>
        <w:t>i</w:t>
      </w:r>
      <w:r>
        <w:rPr>
          <w:rFonts w:ascii="Times New Roman"/>
          <w:b w:val="false"/>
          <w:i w:val="false"/>
          <w:color w:val="000000"/>
          <w:sz w:val="28"/>
        </w:rPr>
        <w:t>N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 xml:space="preserve"> = СЦО</w:t>
      </w:r>
      <w:r>
        <w:rPr>
          <w:rFonts w:ascii="Times New Roman"/>
          <w:b w:val="false"/>
          <w:i w:val="false"/>
          <w:color w:val="000000"/>
          <w:vertAlign w:val="subscript"/>
        </w:rPr>
        <w:t>Nppi</w:t>
      </w:r>
      <w:r>
        <w:rPr>
          <w:rFonts w:ascii="Times New Roman"/>
          <w:b w:val="false"/>
          <w:i w:val="false"/>
          <w:color w:val="000000"/>
          <w:sz w:val="28"/>
        </w:rPr>
        <w:t xml:space="preserve"> / W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>,</w:t>
      </w:r>
    </w:p>
    <w:bookmarkEnd w:id="20"/>
    <w:bookmarkStart w:name="z34" w:id="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где:</w:t>
      </w:r>
    </w:p>
    <w:bookmarkEnd w:id="21"/>
    <w:bookmarkStart w:name="z35" w:id="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</w:t>
      </w:r>
      <w:r>
        <w:rPr>
          <w:rFonts w:ascii="Times New Roman"/>
          <w:b w:val="false"/>
          <w:i w:val="false"/>
          <w:color w:val="000000"/>
          <w:vertAlign w:val="superscript"/>
        </w:rPr>
        <w:t>i</w:t>
      </w:r>
      <w:r>
        <w:rPr>
          <w:rFonts w:ascii="Times New Roman"/>
          <w:b w:val="false"/>
          <w:i w:val="false"/>
          <w:color w:val="000000"/>
          <w:sz w:val="28"/>
        </w:rPr>
        <w:t>N (imp, ppi) – соответственно, нормализованная ценовая относительная;</w:t>
      </w:r>
    </w:p>
    <w:bookmarkEnd w:id="22"/>
    <w:bookmarkStart w:name="z36" w:id="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СЦОN (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 w:val="false"/>
          <w:color w:val="000000"/>
          <w:vertAlign w:val="subscript"/>
        </w:rPr>
        <w:t xml:space="preserve">, 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>) – соответственно, нормализованная структурная ценовая относительная;</w:t>
      </w:r>
    </w:p>
    <w:bookmarkEnd w:id="23"/>
    <w:bookmarkStart w:name="z37" w:id="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W</w:t>
      </w:r>
      <w:r>
        <w:rPr>
          <w:rFonts w:ascii="Times New Roman"/>
          <w:b w:val="false"/>
          <w:i w:val="false"/>
          <w:color w:val="000000"/>
          <w:vertAlign w:val="subscript"/>
        </w:rPr>
        <w:t>imp</w:t>
      </w:r>
      <w:r>
        <w:rPr>
          <w:rFonts w:ascii="Times New Roman"/>
          <w:b w:val="false"/>
          <w:i w:val="false"/>
          <w:color w:val="000000"/>
          <w:sz w:val="28"/>
        </w:rPr>
        <w:t>, W</w:t>
      </w:r>
      <w:r>
        <w:rPr>
          <w:rFonts w:ascii="Times New Roman"/>
          <w:b w:val="false"/>
          <w:i w:val="false"/>
          <w:color w:val="000000"/>
          <w:vertAlign w:val="subscript"/>
        </w:rPr>
        <w:t>ppi</w:t>
      </w:r>
      <w:r>
        <w:rPr>
          <w:rFonts w:ascii="Times New Roman"/>
          <w:b w:val="false"/>
          <w:i w:val="false"/>
          <w:color w:val="000000"/>
          <w:sz w:val="28"/>
        </w:rPr>
        <w:t xml:space="preserve"> – "условные" веса импортного и отечественного товара в структуре ИПЦ.</w:t>
      </w:r>
    </w:p>
    <w:bookmarkEnd w:id="24"/>
    <w:bookmarkStart w:name="z38" w:id="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Полученная величина iNimp – это и есть значение ИПЦ-имп, характеризующее изменение цен на товары импортного производства в составе ИПЦ для конкретной позиции.</w:t>
      </w:r>
    </w:p>
    <w:bookmarkEnd w:id="25"/>
    <w:bookmarkStart w:name="z39" w:id="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Сквозной пример расчета ИПЦ-имп по позиции "крупы" приведен в </w:t>
      </w:r>
      <w:r>
        <w:rPr>
          <w:rFonts w:ascii="Times New Roman"/>
          <w:b w:val="false"/>
          <w:i w:val="false"/>
          <w:color w:val="000000"/>
          <w:sz w:val="28"/>
        </w:rPr>
        <w:t>приложении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настоящей Методике.</w:t>
      </w:r>
    </w:p>
    <w:bookmarkEnd w:id="26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10 с изменением, внесенным приказом Руководителя Бюро национальной статистики Агентства по стратегическому планированию и реформам РК от 23.04.2025 </w:t>
      </w:r>
      <w:r>
        <w:rPr>
          <w:rFonts w:ascii="Times New Roman"/>
          <w:b w:val="false"/>
          <w:i w:val="false"/>
          <w:color w:val="000000"/>
          <w:sz w:val="28"/>
        </w:rPr>
        <w:t>№ 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2" w:id="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Расчет ИПЦ-имп по всем вышестоящим ступеням агрегации и в целом осуществляется последовательным суммированием нормализованных структурных ценовых относительных и весов, входящих в соответствующий агрегат.</w:t>
      </w:r>
    </w:p>
    <w:bookmarkEnd w:id="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Когда доля товаров импортного производства равна 100 процентов, а отечественного производства равна 0 процентов, и наоборот, в расчете применяется фактическая ценовая относительная из ИПЦ, которая учитывается в соответствующих суммах групп товаров или импортного или отечественного производства.</w:t>
      </w:r>
    </w:p>
    <w:bookmarkStart w:name="z23" w:id="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Расчеты ИПЦ-имп осуществляются на индексах цен отчетного месяца по сравнению с предыдущим месяцем.</w:t>
      </w:r>
    </w:p>
    <w:bookmarkEnd w:id="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Вычисление месячных индексов цен к декабрю предыдущего года производится цепным методом, то есть перемножением индекса цен к декабрю предыдущего года за месяц, предшествующий отчетному, на индекс цен отчетного месяца.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силу имеющихся различий во времени формирования индексов цен, используемых для оценки, расчет ИПЦ-имп осуществляется ретроспективно.</w:t>
      </w:r>
    </w:p>
    <w:bookmarkStart w:name="z24" w:id="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Пересмотр используемых информационных потоков осуществляется следующим образом:</w:t>
      </w:r>
    </w:p>
    <w:bookmarkEnd w:id="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в перечень ИПЦ-имп вносятся изменения при расширении, сокращении позиций Баланса ресурсов;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Таблица соответствия пересматривается одновременно с изменением Перечня позиций ИПЦ-имп и при ротации информационных потоков для формирования соответствующих индексов цен (ИЦП, ИЦСХ, ИЦИМП, ИЦОПТ);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доли импорта для расчета "условных весов" ИПЦ-имп актуализируются ежегодно после опубликования среднегодовых данных об объемах ресурсов внутреннего рынка за предыдущий год;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"условные веса" ИПЦ-имп пересчитываются ежегодно на основе актуализированных долей импорта и весовых компонентов ИПЦ, определенных на текущий год его расчета.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Методике расчета индекса цен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 импортируемые товары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 составе индекса потребительских цен</w:t>
            </w:r>
          </w:p>
        </w:tc>
      </w:tr>
    </w:tbl>
    <w:bookmarkStart w:name="z28" w:id="3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Сквозной пример расчета индекса цен на импортируемые товары в составе индекса потребительских цен</w:t>
      </w:r>
    </w:p>
    <w:bookmarkEnd w:id="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- в редакции приказа Руководителя Бюро национальной статистики Агентства по стратегическому планированию и реформам РК от 23.04.2025 </w:t>
      </w:r>
      <w:r>
        <w:rPr>
          <w:rFonts w:ascii="Times New Roman"/>
          <w:b w:val="false"/>
          <w:i w:val="false"/>
          <w:color w:val="ff0000"/>
          <w:sz w:val="28"/>
        </w:rPr>
        <w:t>№ 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40" w:id="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примере расчета использованы следующие сокращения:</w:t>
      </w:r>
    </w:p>
    <w:bookmarkEnd w:id="31"/>
    <w:bookmarkStart w:name="z41" w:id="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товар-РК – позиция в расчете, отражающая информацию по товару отечественного производства;</w:t>
      </w:r>
    </w:p>
    <w:bookmarkEnd w:id="32"/>
    <w:bookmarkStart w:name="z42" w:id="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товар-ИМП - позиция в расчете, отражающая информацию по импортируемому товару, поставленному в республику;</w:t>
      </w:r>
    </w:p>
    <w:bookmarkEnd w:id="33"/>
    <w:bookmarkStart w:name="z43" w:id="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Баланс ресурсов – статистическая информация о балансе ресурсов и использования важнейших видов сырья, продукции производственно-технического назначения и потребительских товаров;</w:t>
      </w:r>
    </w:p>
    <w:bookmarkEnd w:id="34"/>
    <w:bookmarkStart w:name="z44" w:id="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ИПЦ – индекс потребительских цен;</w:t>
      </w:r>
    </w:p>
    <w:bookmarkEnd w:id="35"/>
    <w:bookmarkStart w:name="z45" w:id="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ИЦП – индекс цен предприятий-производителей промышленной продукции;</w:t>
      </w:r>
    </w:p>
    <w:bookmarkEnd w:id="36"/>
    <w:bookmarkStart w:name="z46" w:id="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ИЦИМП – индекс цен импортных поступлений продукции.</w:t>
      </w:r>
    </w:p>
    <w:bookmarkEnd w:id="37"/>
    <w:bookmarkStart w:name="z47" w:id="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определения доли на товар-РК и товар-ИМП находятся данные по строкам "ресурсы", "производство", "импорт" Баланса ресурсов и определяется их удельный вес в строке "ресурсы".</w:t>
      </w:r>
    </w:p>
    <w:bookmarkEnd w:id="3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Пример 1</w:t>
            </w:r>
          </w:p>
        </w:tc>
      </w:tr>
    </w:tbl>
    <w:bookmarkStart w:name="z49" w:id="3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Расчет доли на товар-РК и товар-ИМП</w:t>
      </w:r>
    </w:p>
    <w:bookmarkEnd w:id="3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Позиция в Балансе ресурсов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Ресурсы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Производство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Импорт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Крупы, включая рис, тонн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71200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63215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7985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из него рис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52219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46015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6204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Разница данных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18981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(71200-52219)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17200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(63215-46015)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1781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(7985-6204)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доля для позиции Крупы"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товар-РК = 0,9062 (17200/18981)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товар-ИМП = 0,0938 (1781/18981)</w:t>
            </w:r>
          </w:p>
        </w:tc>
      </w:tr>
    </w:tbl>
    <w:bookmarkStart w:name="z50" w:id="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 учетом найденной доли определяется "условный" вес на товар-РК и товар-ИМП по позиции в соответствии с ее весом в ИПЦ.</w:t>
      </w:r>
    </w:p>
    <w:bookmarkEnd w:id="40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Пример 2</w:t>
            </w:r>
          </w:p>
        </w:tc>
      </w:tr>
    </w:tbl>
    <w:bookmarkStart w:name="z52" w:id="4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Расчет условного веса на товар-РК и товар-ИМП</w:t>
      </w:r>
    </w:p>
    <w:bookmarkEnd w:id="4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Доля в ресурсах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Вес в ИПЦ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Крупы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0,00387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товар-ИМП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0,0938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0,00036=0,00387*0,0938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товар-РК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0,9062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0,00351=0,00387*0,9062</w:t>
            </w:r>
          </w:p>
        </w:tc>
      </w:tr>
    </w:tbl>
    <w:bookmarkStart w:name="z53" w:id="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Находятся фактические ценовые относительные за отчетный месяц: ИПЦ - по позиции в целом, ИЦП – по позиции на товар-РК, ИЦИМП – по позиции на товар-ИМП.</w:t>
      </w:r>
    </w:p>
    <w:bookmarkEnd w:id="42"/>
    <w:bookmarkStart w:name="z54" w:id="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 учетом их веса определяются структурные ценовые относительные.</w:t>
      </w:r>
    </w:p>
    <w:bookmarkEnd w:id="4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Пример 3</w:t>
            </w:r>
          </w:p>
        </w:tc>
      </w:tr>
    </w:tbl>
    <w:bookmarkStart w:name="z55" w:id="4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Расчет структурных ценовых относительных</w:t>
      </w:r>
    </w:p>
    <w:bookmarkEnd w:id="4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Вес в ИПЦ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Фактическая ценовая относительная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Структурная ценовая относительная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4=2*3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Крупы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0,00387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1,0454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0,004046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товар-ИМП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0,00036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0,9666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0,000348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товар-РК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0,00351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1,0135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0,003557</w:t>
            </w:r>
          </w:p>
        </w:tc>
      </w:tr>
    </w:tbl>
    <w:bookmarkStart w:name="z56" w:id="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Поскольку использованы фактические значения индексов цен, ценовая относительная по позиции ИПЦ (графа 3) не является средней величиной ценовых относительных по ИЦП и ИЦИМП. То есть не выполняется условие, что среднее значение должно находится в пределах значений составляющих. В примере: 0,9666 ≤ 1,0454 ≥ 1,0135.</w:t>
      </w:r>
    </w:p>
    <w:bookmarkEnd w:id="45"/>
    <w:bookmarkStart w:name="z57" w:id="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Соответственно, сумма структурных ценовых относительных на товар-РК и товар-ИМП (0,003905 = 0,003557+0,000348) не равна структурной ценовой относительной по ИПЦ (=0,004046).</w:t>
      </w:r>
    </w:p>
    <w:bookmarkEnd w:id="46"/>
    <w:bookmarkStart w:name="z58" w:id="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Осуществляется нормализация структурных ценовых относительных на товар-РК и товар-ИМП. Коэффициент нормализации определяется отношением фактической структурной ценовой относительной по ИПЦ на сумму структурных ценовых относительных товара-РК и товара-ИМП (1,036108=0,004046/0,003905).</w:t>
      </w:r>
    </w:p>
    <w:bookmarkEnd w:id="47"/>
    <w:bookmarkStart w:name="z59" w:id="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Путем умножения структурных ценовых относительных товара-РК и товара-ИМП на полученный коэффициент нормализации находятся нормализованные структурные ценовые относительные.</w:t>
      </w:r>
    </w:p>
    <w:bookmarkEnd w:id="4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Пример 4</w:t>
            </w:r>
          </w:p>
        </w:tc>
      </w:tr>
    </w:tbl>
    <w:bookmarkStart w:name="z61" w:id="4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Расчет нормализованных структурных ценовых относительных</w:t>
      </w:r>
    </w:p>
    <w:bookmarkEnd w:id="4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Структурная ценовая относительная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Коэффициент нормализации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Нормализированная структурная ценовая относительная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4=2*3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6=4*5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Крупы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0,004046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1,036108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0,004046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товар-ИМП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0,000348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0,000361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товар-РК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0,003557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0,003685</w:t>
            </w:r>
          </w:p>
        </w:tc>
      </w:tr>
    </w:tbl>
    <w:bookmarkStart w:name="z62" w:id="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основе нормализованных структурных ценовых относительных на товар-РК и товар-ИМП и веса этих позиций пересчитываются ценовые относительные по товару-РК и товару-ИМП.</w:t>
      </w:r>
    </w:p>
    <w:bookmarkEnd w:id="50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Пример 5</w:t>
            </w:r>
          </w:p>
        </w:tc>
      </w:tr>
    </w:tbl>
    <w:bookmarkStart w:name="z64" w:id="5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Расчет ценовых относительных, учтенных в ИПЦ-имп по позиции</w:t>
      </w:r>
    </w:p>
    <w:bookmarkEnd w:id="5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Вес в ИПЦ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Фактическая ценовая относительная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Нормализированная структурная ценовая относительная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Нормализованная ценовая относительная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6=4*5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7=6/2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Крупы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0,00387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1,0454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0,004046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1,0454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товар-ИМП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0,00036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0,9666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0,000361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1,0016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товар-РК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0,00351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1,0135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0,003685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1,0500</w:t>
            </w:r>
          </w:p>
        </w:tc>
      </w:tr>
    </w:tbl>
    <w:bookmarkStart w:name="z65" w:id="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результате значение ИПЦ становится средневзвешенной величиной, учитывающей тенденции изменения цен на товар-РК и товар-ИМП. Восстанавливается условие, что среднее значение должно находится в пределах значений составляющих: 1,0016 ≤ 1,0454 ≤ 1,0500.</w:t>
      </w:r>
    </w:p>
    <w:bookmarkEnd w:id="52"/>
    <w:bookmarkStart w:name="z66" w:id="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Таким образом, по позиции "крупы" ИПЦ-имп составил 100,2% (1,0016 * 100%) в составе ИПЦ, равному 104,5 %.</w:t>
      </w:r>
    </w:p>
    <w:bookmarkEnd w:id="53"/>
    <w:p>
      <w:pPr>
        <w:spacing w:after="0"/>
        <w:ind w:left="0"/>
        <w:jc w:val="left"/>
      </w:pPr>
      <w:r>
        <w:br/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				</w:t>
      </w:r>
    </w:p>
    <w:p>
      <w:pPr>
        <w:pStyle w:val="disclaimer"/>
      </w:pPr>
      <w:r>
        <w:rPr>
          <w:rFonts w:ascii="Times New Roman"/>
          <w:b w:val="false"/>
          <w:i w:val="false"/>
          <w:color w:val="000000"/>
        </w:rPr>
        <w:t>
					© 2012. РГП на ПХВ «Институт законодательства и правовой информации Республики Казахстан»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Times New Roman" w:hAnsi="Times New Roman" w:eastAsia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Times New Roman" w:hAnsi="Times New Roman" w:eastAsia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Times New Roman" w:hAnsi="Times New Roman" w:eastAsia="Times New Roman" w:cs="Times New Roma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Times New Roman" w:hAnsi="Times New Roman" w:eastAsia="Times New Roman" w:cs="Times New Roman"/>
    </w:rPr>
  </w:style>
  <w:style w:type="character" w:styleId="DefaultParagraphFont" w:default="true">
    <w:name w:val="Default Paragraph Font"/>
    <w:uiPriority w:val="1"/>
    <w:semiHidden/>
    <w:unhideWhenUsed/>
    <w:rPr>
      <w:rFonts w:ascii="Times New Roman" w:hAns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Times New Roman" w:hAnsi="Times New Roman" w:eastAsia="Times New Roman" w:cs="Times New Roman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Times New Roman" w:hAnsi="Times New Roman" w:eastAsia="Times New Roman" w:cs="Times New Roman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Times New Roman" w:hAnsi="Times New Roman" w:eastAsia="Times New Roman" w:cs="Times New Roman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Times New Roman" w:hAnsi="Times New Roman" w:eastAsia="Times New Roman" w:cs="Times New Roman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Times New Roman" w:hAnsi="Times New Roman" w:eastAsia="Times New Roman" w:cs="Times New Roman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Times New Roman" w:hAnsi="Times New Roman" w:eastAsia="Times New Roman" w:cs="Times New Roman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Times New Roman" w:hAnsi="Times New Roman" w:eastAsia="Times New Roman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Times New Roman" w:hAnsi="Times New Roman" w:eastAsia="Times New Roman" w:cs="Times New Roman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Times New Roman" w:hAnsi="Times New Roman" w:eastAsia="Times New Roman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Times New Roman" w:hAnsi="Times New Roman" w:eastAsia="Times New Roman" w:cs="Times New Roman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Times New Roman" w:hAnsi="Times New Roman" w:eastAsia="Times New Roman" w:cs="Times New Roman"/>
    </w:rPr>
  </w:style>
  <w:style w:type="character" w:styleId="Emphasis">
    <w:name w:val="Emphasis"/>
    <w:basedOn w:val="DefaultParagraphFont"/>
    <w:uiPriority w:val="20"/>
    <w:qFormat/>
    <w:rsid w:val="00D1197D"/>
    <w:rPr>
      <w:rFonts w:ascii="Times New Roman" w:hAnsi="Times New Roman" w:eastAsia="Times New Roman" w:cs="Times New Roman"/>
    </w:rPr>
  </w:style>
  <w:style w:type="character" w:styleId="Hyperlink">
    <w:name w:val="Hyperlink"/>
    <w:basedOn w:val="DefaultParagraphFont"/>
    <w:uiPriority w:val="99"/>
    <w:unhideWhenUsed/>
    <w:rPr>
      <w:rFonts w:ascii="Times New Roman" w:hAnsi="Times New Roman" w:eastAsia="Times New Roman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hAnsi="Times New Roman" w:eastAsia="Times New Roman" w:cs="Times New Roman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Times New Roman" w:hAnsi="Times New Roman" w:eastAsia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Times New Roman" w:hAnsi="Times New Roman" w:eastAsia="Times New Roman" w:cs="Times New Roman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Relationship Target="media/document_image_rId4.jpeg" Type="http://schemas.openxmlformats.org/officeDocument/2006/relationships/image" Id="rId4"/><Relationship Target="media/document_image_rId5.jpeg" Type="http://schemas.openxmlformats.org/officeDocument/2006/relationships/image" Id="rId5"/><Relationship Target="media/document_image_rId6.jpeg" Type="http://schemas.openxmlformats.org/officeDocument/2006/relationships/image" Id="rId6"/><Relationship Target="media/document_image_rId7.jpeg" Type="http://schemas.openxmlformats.org/officeDocument/2006/relationships/image" Id="rId7"/><Relationship Target="media/document_image_rId8.jpeg" Type="http://schemas.openxmlformats.org/officeDocument/2006/relationships/image" Id="rId8"/><Relationship Target="media/document_image_rId9.jpeg" Type="http://schemas.openxmlformats.org/officeDocument/2006/relationships/image" Id="rId9"/><Relationship Target="media/document_image_rId10.jpeg" Type="http://schemas.openxmlformats.org/officeDocument/2006/relationships/image" Id="rId10"/><Relationship Target="media/document_image_rId11.jpeg" Type="http://schemas.openxmlformats.org/officeDocument/2006/relationships/image" Id="rId11"/><Relationship Target="media/document_image_rId12.jpeg" Type="http://schemas.openxmlformats.org/officeDocument/2006/relationships/image" Id="rId12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